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8A218" w14:textId="77777777" w:rsidR="002E404D" w:rsidRPr="00CF1F02" w:rsidRDefault="00CF1F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768F4B48" w14:textId="77777777" w:rsidR="002E404D" w:rsidRPr="00CF1F02" w:rsidRDefault="00CF1F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</w:t>
      </w:r>
    </w:p>
    <w:p w14:paraId="7247FDD1" w14:textId="77777777" w:rsidR="002E404D" w:rsidRPr="00CF1F02" w:rsidRDefault="002E4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E13416" w14:textId="4C1A9E03" w:rsidR="002E404D" w:rsidRPr="00CF1F02" w:rsidRDefault="00CF1F0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ar-SA"/>
        </w:rPr>
        <w:t>СТ РК «</w:t>
      </w:r>
      <w:r w:rsidRPr="00CF1F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Охранная деятельность. Применение соответствующих мер реагирования на сигнальную информацию технических средств охраны. Общие требования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14:paraId="3097FEE5" w14:textId="77777777" w:rsidR="002E404D" w:rsidRPr="00CF1F02" w:rsidRDefault="002E40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1A54EE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Техническое обоснование разработки проекта стандарта:</w:t>
      </w:r>
    </w:p>
    <w:p w14:paraId="45DD1728" w14:textId="53B9ACC4" w:rsidR="002E404D" w:rsidRPr="00CF1F02" w:rsidRDefault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К</w:t>
      </w:r>
      <w:r w:rsidR="00CF1F02" w:rsidRPr="00CF1F02">
        <w:rPr>
          <w:rFonts w:ascii="Times New Roman" w:hAnsi="Times New Roman" w:cs="Times New Roman"/>
          <w:sz w:val="24"/>
          <w:szCs w:val="24"/>
        </w:rPr>
        <w:t xml:space="preserve">омплексный подход к построению систем безопасности признан </w:t>
      </w:r>
      <w:r w:rsidRPr="00CF1F02">
        <w:rPr>
          <w:rFonts w:ascii="Times New Roman" w:hAnsi="Times New Roman" w:cs="Times New Roman"/>
          <w:sz w:val="24"/>
          <w:szCs w:val="24"/>
        </w:rPr>
        <w:t xml:space="preserve">профессиональным сообществом </w:t>
      </w:r>
      <w:r w:rsidR="00CF1F02" w:rsidRPr="00CF1F02">
        <w:rPr>
          <w:rFonts w:ascii="Times New Roman" w:hAnsi="Times New Roman" w:cs="Times New Roman"/>
          <w:sz w:val="24"/>
          <w:szCs w:val="24"/>
        </w:rPr>
        <w:t xml:space="preserve">и широко </w:t>
      </w:r>
      <w:r w:rsidRPr="00CF1F02">
        <w:rPr>
          <w:rFonts w:ascii="Times New Roman" w:hAnsi="Times New Roman" w:cs="Times New Roman"/>
          <w:sz w:val="24"/>
          <w:szCs w:val="24"/>
        </w:rPr>
        <w:t>применяется</w:t>
      </w:r>
      <w:r w:rsidR="00CF1F02" w:rsidRPr="00CF1F02">
        <w:rPr>
          <w:rFonts w:ascii="Times New Roman" w:hAnsi="Times New Roman" w:cs="Times New Roman"/>
          <w:sz w:val="24"/>
          <w:szCs w:val="24"/>
        </w:rPr>
        <w:t xml:space="preserve"> как в Казахстане, так и за рубежом. Причем процесс интеграции распространяется не только</w:t>
      </w:r>
      <w:r w:rsidRPr="00CF1F02">
        <w:rPr>
          <w:rFonts w:ascii="Times New Roman" w:hAnsi="Times New Roman" w:cs="Times New Roman"/>
          <w:sz w:val="24"/>
          <w:szCs w:val="24"/>
        </w:rPr>
        <w:t xml:space="preserve"> в узком смысле</w:t>
      </w:r>
      <w:r w:rsidR="00CF1F02" w:rsidRPr="00CF1F02">
        <w:rPr>
          <w:rFonts w:ascii="Times New Roman" w:hAnsi="Times New Roman" w:cs="Times New Roman"/>
          <w:sz w:val="24"/>
          <w:szCs w:val="24"/>
        </w:rPr>
        <w:t xml:space="preserve"> на </w:t>
      </w:r>
      <w:r w:rsidRPr="00CF1F02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="00CF1F02" w:rsidRPr="00CF1F02">
        <w:rPr>
          <w:rFonts w:ascii="Times New Roman" w:hAnsi="Times New Roman" w:cs="Times New Roman"/>
          <w:sz w:val="24"/>
          <w:szCs w:val="24"/>
        </w:rPr>
        <w:t xml:space="preserve">системы безопасности, но и более широко, включая системы </w:t>
      </w:r>
      <w:r w:rsidRPr="00CF1F02">
        <w:rPr>
          <w:rFonts w:ascii="Times New Roman" w:hAnsi="Times New Roman" w:cs="Times New Roman"/>
          <w:sz w:val="24"/>
          <w:szCs w:val="24"/>
        </w:rPr>
        <w:t>управления силами и средствами реагирования,</w:t>
      </w:r>
      <w:r w:rsidR="00CF1F02" w:rsidRPr="00CF1F02">
        <w:rPr>
          <w:rFonts w:ascii="Times New Roman" w:hAnsi="Times New Roman" w:cs="Times New Roman"/>
          <w:sz w:val="24"/>
          <w:szCs w:val="24"/>
        </w:rPr>
        <w:t xml:space="preserve"> мониторинговые системы контроля состояния распределенных стационарных и подвижных объектов</w:t>
      </w:r>
      <w:r w:rsidRPr="00CF1F02">
        <w:rPr>
          <w:rFonts w:ascii="Times New Roman" w:hAnsi="Times New Roman" w:cs="Times New Roman"/>
          <w:sz w:val="24"/>
          <w:szCs w:val="24"/>
        </w:rPr>
        <w:t xml:space="preserve">, другие </w:t>
      </w:r>
      <w:r w:rsidR="00CF1F02" w:rsidRPr="00CF1F02">
        <w:rPr>
          <w:rFonts w:ascii="Times New Roman" w:hAnsi="Times New Roman" w:cs="Times New Roman"/>
          <w:sz w:val="24"/>
          <w:szCs w:val="24"/>
        </w:rPr>
        <w:t>подобные задачи.</w:t>
      </w:r>
    </w:p>
    <w:p w14:paraId="782BB2E9" w14:textId="5377C35C" w:rsidR="00F711CB" w:rsidRPr="00CF1F02" w:rsidRDefault="00F711CB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 разработан в целях совершенствования нормативной базы для регулирования охранной деятельности и </w:t>
      </w:r>
      <w:r w:rsidRPr="00CF1F02">
        <w:rPr>
          <w:rFonts w:ascii="Times New Roman" w:hAnsi="Times New Roman" w:cs="Times New Roman"/>
          <w:sz w:val="24"/>
          <w:szCs w:val="24"/>
          <w:lang w:eastAsia="zh-CN"/>
        </w:rPr>
        <w:t>для совершенствования государственных закупок охранных услуг</w:t>
      </w:r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DCE34B8" w14:textId="77777777" w:rsidR="002E404D" w:rsidRPr="00CF1F02" w:rsidRDefault="00CF1F02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  <w:lang w:eastAsia="zh-CN"/>
        </w:rPr>
        <w:t xml:space="preserve">Разработка СТ РК необходима для реализации </w:t>
      </w:r>
      <w:r w:rsidRPr="00CF1F02">
        <w:rPr>
          <w:rFonts w:ascii="Times New Roman" w:hAnsi="Times New Roman" w:cs="Times New Roman"/>
          <w:sz w:val="24"/>
          <w:szCs w:val="24"/>
          <w:lang w:val="kk-KZ"/>
        </w:rPr>
        <w:t xml:space="preserve">национальных проектов </w:t>
      </w:r>
      <w:r w:rsidRPr="00CF1F02">
        <w:rPr>
          <w:rFonts w:ascii="Times New Roman" w:hAnsi="Times New Roman" w:cs="Times New Roman"/>
          <w:sz w:val="24"/>
          <w:szCs w:val="24"/>
        </w:rPr>
        <w:t>«</w:t>
      </w:r>
      <w:r w:rsidRPr="00CF1F02">
        <w:rPr>
          <w:rFonts w:ascii="Times New Roman" w:hAnsi="Times New Roman" w:cs="Times New Roman"/>
          <w:sz w:val="24"/>
          <w:szCs w:val="24"/>
          <w:lang w:val="kk-KZ"/>
        </w:rPr>
        <w:t>Технологический рывок за счет цифровизации, инноваций и науки» и «Безопасная страна»</w:t>
      </w:r>
    </w:p>
    <w:p w14:paraId="2DC00E02" w14:textId="77777777" w:rsidR="00F711CB" w:rsidRPr="00CF1F02" w:rsidRDefault="00F711C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1182D" w14:textId="77777777" w:rsidR="002E404D" w:rsidRPr="00CF1F02" w:rsidRDefault="00CF1F02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 Основание для разработки стандарта с указанием соответствующего задания</w:t>
      </w:r>
    </w:p>
    <w:p w14:paraId="17097CC6" w14:textId="00002E43" w:rsidR="002E404D" w:rsidRPr="00C44AFF" w:rsidRDefault="00CF1F02" w:rsidP="00C44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35216190"/>
      <w:r w:rsidRPr="00C44AFF">
        <w:rPr>
          <w:rFonts w:ascii="Times New Roman" w:hAnsi="Times New Roman" w:cs="Times New Roman"/>
          <w:sz w:val="24"/>
          <w:szCs w:val="24"/>
        </w:rPr>
        <w:t xml:space="preserve">Основанием для разработки является Национальный план стандартизации на 2023 год </w:t>
      </w:r>
      <w:bookmarkStart w:id="1" w:name="undefined"/>
      <w:bookmarkEnd w:id="0"/>
      <w:r w:rsidRPr="00C44AFF">
        <w:rPr>
          <w:rFonts w:ascii="Times New Roman" w:hAnsi="Times New Roman" w:cs="Times New Roman"/>
          <w:sz w:val="24"/>
          <w:szCs w:val="24"/>
        </w:rPr>
        <w:t>(утвержден приказом Председателя Комитета технического регулирования и метрологии Министерства торговли и интеграции Республики Казахстан от «20» декабря 2022 года №433-НК)</w:t>
      </w:r>
      <w:bookmarkEnd w:id="1"/>
      <w:r w:rsidRPr="00C44AFF">
        <w:rPr>
          <w:rFonts w:ascii="Times New Roman" w:hAnsi="Times New Roman" w:cs="Times New Roman"/>
          <w:sz w:val="24"/>
          <w:szCs w:val="24"/>
        </w:rPr>
        <w:t>).</w:t>
      </w:r>
    </w:p>
    <w:p w14:paraId="371ED2FC" w14:textId="77777777" w:rsidR="00F711CB" w:rsidRPr="00CF1F02" w:rsidRDefault="00F711CB" w:rsidP="00C44A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204664F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Характеристика объекта стандартизации</w:t>
      </w:r>
    </w:p>
    <w:p w14:paraId="5DD5CF3F" w14:textId="275A3E74" w:rsidR="002E404D" w:rsidRPr="00C44AFF" w:rsidRDefault="00CF1F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4AFF">
        <w:rPr>
          <w:rFonts w:ascii="Times New Roman" w:hAnsi="Times New Roman" w:cs="Times New Roman"/>
          <w:sz w:val="24"/>
          <w:szCs w:val="24"/>
        </w:rPr>
        <w:t xml:space="preserve">Объектом стандартизации являются </w:t>
      </w:r>
      <w:r w:rsidR="00F711CB" w:rsidRPr="00C44AFF">
        <w:rPr>
          <w:rFonts w:ascii="Times New Roman" w:hAnsi="Times New Roman" w:cs="Times New Roman"/>
          <w:sz w:val="24"/>
          <w:szCs w:val="24"/>
        </w:rPr>
        <w:t xml:space="preserve">охранные </w:t>
      </w:r>
      <w:r w:rsidRPr="00C44AFF">
        <w:rPr>
          <w:rFonts w:ascii="Times New Roman" w:hAnsi="Times New Roman" w:cs="Times New Roman"/>
          <w:sz w:val="24"/>
          <w:szCs w:val="24"/>
        </w:rPr>
        <w:t xml:space="preserve">услуги. Аспектом стандартизации являются требования к </w:t>
      </w:r>
      <w:r w:rsidR="00F711CB" w:rsidRPr="00C44AFF">
        <w:rPr>
          <w:rFonts w:ascii="Times New Roman" w:hAnsi="Times New Roman" w:cs="Times New Roman"/>
          <w:sz w:val="24"/>
          <w:szCs w:val="24"/>
        </w:rPr>
        <w:t>реагированию на информацию, поступающую от технических средств охраны</w:t>
      </w:r>
      <w:r w:rsidRPr="00C44AFF">
        <w:rPr>
          <w:rFonts w:ascii="Times New Roman" w:hAnsi="Times New Roman" w:cs="Times New Roman"/>
          <w:sz w:val="24"/>
          <w:szCs w:val="24"/>
        </w:rPr>
        <w:t>.</w:t>
      </w:r>
    </w:p>
    <w:p w14:paraId="5C23BFA2" w14:textId="77777777" w:rsidR="00F711CB" w:rsidRPr="00CF1F02" w:rsidRDefault="00F71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E7C88F6" w14:textId="77777777" w:rsidR="002E404D" w:rsidRPr="00CF1F02" w:rsidRDefault="00CF1F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Сведения о взаимосвязи проекта стандарта с нормативно-правовыми актами, техническими регламентами и нормативными документами по стандартизации </w:t>
      </w:r>
    </w:p>
    <w:p w14:paraId="3A9F46D8" w14:textId="77777777" w:rsidR="002E404D" w:rsidRPr="00CF1F02" w:rsidRDefault="00CF1F0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стандарта соответствует требованиям законодательства и техническим нормам, действующим в Республике Казахстан.</w:t>
      </w:r>
    </w:p>
    <w:p w14:paraId="0B6DA184" w14:textId="77777777" w:rsidR="002E404D" w:rsidRPr="00CF1F02" w:rsidRDefault="00CF1F0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07D9FEA7" w14:textId="77777777" w:rsidR="002E404D" w:rsidRPr="00CF1F02" w:rsidRDefault="00CF1F02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- Закон Республики Казахстан от 19 октября 2000 года №85-П «Об охранной деятельности»;</w:t>
      </w:r>
    </w:p>
    <w:p w14:paraId="510AFAE6" w14:textId="77777777" w:rsidR="002E404D" w:rsidRPr="00CF1F02" w:rsidRDefault="00CF1F02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- Приказ Министра внутренних дел Республики Казахстан от 23 февраля 2015 года № 140. Зарегистрирован в Министерстве юстиции Республики Казахстан 27 марта 2015 года № 10543 «Об утверждении формы и образца документа охранника частной охранной организации»;</w:t>
      </w:r>
    </w:p>
    <w:p w14:paraId="2D48262B" w14:textId="77777777" w:rsidR="002E404D" w:rsidRPr="00CF1F02" w:rsidRDefault="00CF1F02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>- Постановление Правительства Республики Казахстан «Об утверждении требований к организации антитеррористической защиты объектов, уязвимых в террористическом отношении» от 06 мая 2021 года № 305;</w:t>
      </w:r>
    </w:p>
    <w:p w14:paraId="43ED0694" w14:textId="4515C40B" w:rsidR="002E404D" w:rsidRPr="00CF1F02" w:rsidRDefault="00CF1F02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tooltip="https://meganorm.ru/Data2/1/4293782/4293782529.htm" w:history="1">
        <w:r w:rsidRPr="00CF1F02">
          <w:rPr>
            <w:rFonts w:ascii="Times New Roman" w:hAnsi="Times New Roman" w:cs="Times New Roman"/>
            <w:sz w:val="24"/>
            <w:szCs w:val="24"/>
          </w:rPr>
          <w:t>ГОСТ 31817.1.1 -2012</w:t>
        </w:r>
      </w:hyperlink>
      <w:r w:rsidR="00A51EFE">
        <w:rPr>
          <w:rFonts w:ascii="Times New Roman" w:hAnsi="Times New Roman" w:cs="Times New Roman"/>
          <w:sz w:val="24"/>
          <w:szCs w:val="24"/>
        </w:rPr>
        <w:t xml:space="preserve"> </w:t>
      </w:r>
      <w:r w:rsidRPr="00CF1F02">
        <w:rPr>
          <w:rFonts w:ascii="Times New Roman" w:hAnsi="Times New Roman" w:cs="Times New Roman"/>
          <w:sz w:val="24"/>
          <w:szCs w:val="24"/>
        </w:rPr>
        <w:t>(IEC 60839-1-1:1998) «Межгосударственный стандарт. Системы тревожной сигнализации. Часть 1. Общие требования. Раздел 1. Общие положения»:</w:t>
      </w:r>
    </w:p>
    <w:p w14:paraId="77223620" w14:textId="77777777" w:rsidR="002E404D" w:rsidRPr="00CF1F02" w:rsidRDefault="00CF1F02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t xml:space="preserve">- СТ РК </w:t>
      </w:r>
      <w:hyperlink r:id="rId8" w:tooltip="https://meganorm.ru/Data2/1/4294852/4294852151.htm" w:history="1">
        <w:r w:rsidRPr="00CF1F02">
          <w:rPr>
            <w:rFonts w:ascii="Times New Roman" w:hAnsi="Times New Roman" w:cs="Times New Roman"/>
            <w:sz w:val="24"/>
            <w:szCs w:val="24"/>
          </w:rPr>
          <w:t>ГОСТ Р 50776</w:t>
        </w:r>
      </w:hyperlink>
      <w:r w:rsidRPr="00CF1F02">
        <w:rPr>
          <w:rFonts w:ascii="Times New Roman" w:hAnsi="Times New Roman" w:cs="Times New Roman"/>
          <w:sz w:val="24"/>
          <w:szCs w:val="24"/>
        </w:rPr>
        <w:t>-2010 «Системы тревожной сигнализации. Часть 1. Общие требования. Раздел 4. Руководство по проектированию, монтажу и техническому обслуживанию»;</w:t>
      </w:r>
    </w:p>
    <w:p w14:paraId="76836C12" w14:textId="77777777" w:rsidR="002E404D" w:rsidRPr="00CF1F02" w:rsidRDefault="00CF1F02" w:rsidP="00F711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hAnsi="Times New Roman" w:cs="Times New Roman"/>
          <w:sz w:val="24"/>
          <w:szCs w:val="24"/>
        </w:rPr>
        <w:lastRenderedPageBreak/>
        <w:t xml:space="preserve">- СТ РК </w:t>
      </w:r>
      <w:proofErr w:type="gramStart"/>
      <w:r w:rsidRPr="00CF1F02">
        <w:rPr>
          <w:rFonts w:ascii="Times New Roman" w:hAnsi="Times New Roman" w:cs="Times New Roman"/>
          <w:sz w:val="24"/>
          <w:szCs w:val="24"/>
        </w:rPr>
        <w:t>3762-2022</w:t>
      </w:r>
      <w:proofErr w:type="gramEnd"/>
      <w:r w:rsidRPr="00CF1F02">
        <w:rPr>
          <w:rFonts w:ascii="Times New Roman" w:hAnsi="Times New Roman" w:cs="Times New Roman"/>
          <w:sz w:val="24"/>
          <w:szCs w:val="24"/>
        </w:rPr>
        <w:t xml:space="preserve"> «Пульты централизованного наблюдения для использования в системах </w:t>
      </w:r>
      <w:proofErr w:type="spellStart"/>
      <w:r w:rsidRPr="00CF1F02">
        <w:rPr>
          <w:rFonts w:ascii="Times New Roman" w:hAnsi="Times New Roman" w:cs="Times New Roman"/>
          <w:sz w:val="24"/>
          <w:szCs w:val="24"/>
        </w:rPr>
        <w:t>противокриминальной</w:t>
      </w:r>
      <w:proofErr w:type="spellEnd"/>
      <w:r w:rsidRPr="00CF1F02">
        <w:rPr>
          <w:rFonts w:ascii="Times New Roman" w:hAnsi="Times New Roman" w:cs="Times New Roman"/>
          <w:sz w:val="24"/>
          <w:szCs w:val="24"/>
        </w:rPr>
        <w:t xml:space="preserve"> защиты. Передача и отображение информации. Требования».</w:t>
      </w:r>
    </w:p>
    <w:p w14:paraId="2AD5F7E2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разрабатывается впервые.</w:t>
      </w:r>
    </w:p>
    <w:p w14:paraId="24CBACD1" w14:textId="77777777" w:rsidR="00CF1F02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370FD" w14:textId="77777777" w:rsidR="002E404D" w:rsidRPr="00CF1F02" w:rsidRDefault="00CF1F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 Предполагаемые пользователи проекта стандарта</w:t>
      </w:r>
    </w:p>
    <w:p w14:paraId="4C629C96" w14:textId="6BDDB176" w:rsidR="002E404D" w:rsidRPr="00CF1F02" w:rsidRDefault="00CF1F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Потенциальными пользователями настоящего стандарта являются субъекты охранной деятельности, Министерство внутренних дел Республики Казахстан в рамках осуществления контрольно-надзорных функций, а также потребители охранных услуг.</w:t>
      </w:r>
    </w:p>
    <w:p w14:paraId="19705613" w14:textId="77777777" w:rsidR="00CF1F02" w:rsidRPr="00CF1F02" w:rsidRDefault="00CF1F0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1DF7F0" w14:textId="77777777" w:rsidR="002E404D" w:rsidRPr="00CF1F02" w:rsidRDefault="00CF1F02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Сведения о рассылке проекта стандарта на рассмотрение и согласование </w:t>
      </w:r>
    </w:p>
    <w:p w14:paraId="5EBD9D09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был разослан на рассмотрение и согласование заинтересованным государственным органам, в компетенцию которых входит нормирование и надзор за безопасностью объекта стандартизации, ассоциациям в пределах компетенции, техническим комитетам по стандартизации, научным организациям, органам по подтверждению соответствия услуг, заинтересованным организациям.</w:t>
      </w:r>
    </w:p>
    <w:p w14:paraId="531DA72F" w14:textId="77777777" w:rsidR="00CF1F02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3E3D02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F1F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7 Информация о нормативных документах по стандартизации, которые были использованы при разработке проекта стандарта </w:t>
      </w:r>
    </w:p>
    <w:p w14:paraId="0DB74E4C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Разработка национального стандарта осуществляется с учетом</w:t>
      </w:r>
      <w:r w:rsidRPr="00CF1F0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ГОСТ Р </w:t>
      </w:r>
      <w:proofErr w:type="gramStart"/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>59044-2020</w:t>
      </w:r>
      <w:proofErr w:type="gramEnd"/>
      <w:r w:rsidRPr="00CF1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охраны» и национальных требований Республики Казахстан.</w:t>
      </w:r>
    </w:p>
    <w:p w14:paraId="247E9990" w14:textId="77777777" w:rsidR="00CF1F02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4C43618C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CF1F0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8 </w:t>
      </w:r>
      <w:r w:rsidRPr="00CF1F02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ar-SA"/>
        </w:rPr>
        <w:t>Данные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о разработчике и сои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полнителях, срок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</w:rPr>
        <w:t>ах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разработки </w:t>
      </w:r>
      <w:r w:rsidRPr="00CF1F02">
        <w:rPr>
          <w:rFonts w:ascii="Times New Roman" w:eastAsia="Times New Roman" w:hAnsi="Times New Roman" w:cs="Times New Roman"/>
          <w:b/>
          <w:sz w:val="24"/>
          <w:szCs w:val="24"/>
        </w:rPr>
        <w:t>проекта стандарта</w:t>
      </w:r>
    </w:p>
    <w:p w14:paraId="50020A94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РГП на ПХВ «Казахстанский институт стандартизации и метрологии»</w:t>
      </w:r>
    </w:p>
    <w:p w14:paraId="795CBDFB" w14:textId="77777777" w:rsidR="002E404D" w:rsidRPr="00CF1F02" w:rsidRDefault="00CF1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010000, Республика Казахстан, г. Астана, пр. </w:t>
      </w:r>
      <w:proofErr w:type="spellStart"/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Мәңгілік</w:t>
      </w:r>
      <w:proofErr w:type="spellEnd"/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11, здание «Эталонный центр», тел.: 8 (7172) ,</w:t>
      </w:r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CF1F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9" w:tooltip="mailto:info@ksm.kz" w:history="1">
        <w:r w:rsidRPr="00CF1F02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  <w:r w:rsidRPr="00CF1F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proofErr w:type="spellStart"/>
        <w:r w:rsidRPr="00CF1F02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ksm</w:t>
        </w:r>
        <w:proofErr w:type="spellEnd"/>
        <w:r w:rsidRPr="00CF1F0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CF1F02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kz</w:t>
        </w:r>
        <w:proofErr w:type="spellEnd"/>
      </w:hyperlink>
    </w:p>
    <w:p w14:paraId="75F14DCD" w14:textId="77777777" w:rsidR="002E404D" w:rsidRPr="00CF1F02" w:rsidRDefault="002E404D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2A8FC" w14:textId="77777777" w:rsidR="002E404D" w:rsidRDefault="002E40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2C402E9" w14:textId="77777777" w:rsidR="001065B5" w:rsidRPr="00CF1F02" w:rsidRDefault="001065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70A5348C" w14:textId="77777777" w:rsidR="00C44AFF" w:rsidRPr="00420F9C" w:rsidRDefault="00C44AFF" w:rsidP="00C44AF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onsolas" w:hAnsi="Times New Roman"/>
          <w:b/>
        </w:rPr>
      </w:pPr>
      <w:r w:rsidRPr="00420F9C">
        <w:rPr>
          <w:rFonts w:ascii="Times New Roman" w:eastAsia="Consolas" w:hAnsi="Times New Roman"/>
          <w:b/>
        </w:rPr>
        <w:t>Заместитель</w:t>
      </w:r>
    </w:p>
    <w:p w14:paraId="0CDDE330" w14:textId="77777777" w:rsidR="00C44AFF" w:rsidRPr="00C24858" w:rsidRDefault="00C44AFF" w:rsidP="00C44AF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onsolas" w:hAnsi="Times New Roman"/>
          <w:b/>
        </w:rPr>
      </w:pPr>
      <w:r w:rsidRPr="00420F9C">
        <w:rPr>
          <w:rFonts w:ascii="Times New Roman" w:eastAsia="Consolas" w:hAnsi="Times New Roman"/>
          <w:b/>
        </w:rPr>
        <w:t>Генерального директора</w:t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r w:rsidRPr="00420F9C">
        <w:rPr>
          <w:rFonts w:ascii="Times New Roman" w:eastAsia="Consolas" w:hAnsi="Times New Roman"/>
          <w:b/>
        </w:rPr>
        <w:tab/>
      </w:r>
      <w:proofErr w:type="gramStart"/>
      <w:r w:rsidRPr="00420F9C">
        <w:rPr>
          <w:rFonts w:ascii="Times New Roman" w:eastAsia="Consolas" w:hAnsi="Times New Roman"/>
          <w:b/>
        </w:rPr>
        <w:t>Е.М.</w:t>
      </w:r>
      <w:proofErr w:type="gramEnd"/>
      <w:r w:rsidRPr="00420F9C">
        <w:rPr>
          <w:rFonts w:ascii="Times New Roman" w:eastAsia="Consolas" w:hAnsi="Times New Roman"/>
          <w:b/>
        </w:rPr>
        <w:t xml:space="preserve"> Амирханова</w:t>
      </w:r>
    </w:p>
    <w:p w14:paraId="6D8CAB42" w14:textId="33F24747" w:rsidR="002E404D" w:rsidRPr="00CF1F02" w:rsidRDefault="002E404D" w:rsidP="00C44AF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E404D" w:rsidRPr="00CF1F0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D65F" w14:textId="77777777" w:rsidR="00902762" w:rsidRDefault="00902762">
      <w:pPr>
        <w:spacing w:after="0" w:line="240" w:lineRule="auto"/>
      </w:pPr>
      <w:r>
        <w:separator/>
      </w:r>
    </w:p>
  </w:endnote>
  <w:endnote w:type="continuationSeparator" w:id="0">
    <w:p w14:paraId="53D376A2" w14:textId="77777777" w:rsidR="00902762" w:rsidRDefault="00902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alibri"/>
    <w:panose1 w:val="02070409020205020404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53F25" w14:textId="77777777" w:rsidR="00902762" w:rsidRDefault="00902762">
      <w:pPr>
        <w:spacing w:after="0" w:line="240" w:lineRule="auto"/>
      </w:pPr>
      <w:r>
        <w:separator/>
      </w:r>
    </w:p>
  </w:footnote>
  <w:footnote w:type="continuationSeparator" w:id="0">
    <w:p w14:paraId="78844A70" w14:textId="77777777" w:rsidR="00902762" w:rsidRDefault="00902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5E21"/>
    <w:multiLevelType w:val="hybridMultilevel"/>
    <w:tmpl w:val="CC7EB114"/>
    <w:lvl w:ilvl="0" w:tplc="E9D4FED0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1ADCD83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C7CEA3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29A6F4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84FD52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25C7EC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F669F8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D2087F2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0988DBE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CEE7B56"/>
    <w:multiLevelType w:val="hybridMultilevel"/>
    <w:tmpl w:val="C674F42C"/>
    <w:lvl w:ilvl="0" w:tplc="EABE0AC4">
      <w:start w:val="1"/>
      <w:numFmt w:val="bullet"/>
      <w:lvlText w:val="–"/>
      <w:lvlJc w:val="left"/>
      <w:pPr>
        <w:ind w:left="1984" w:hanging="360"/>
      </w:pPr>
      <w:rPr>
        <w:rFonts w:ascii="Arial" w:eastAsia="Arial" w:hAnsi="Arial" w:cs="Arial" w:hint="default"/>
      </w:rPr>
    </w:lvl>
    <w:lvl w:ilvl="1" w:tplc="6CFA2904">
      <w:start w:val="1"/>
      <w:numFmt w:val="bullet"/>
      <w:lvlText w:val="o"/>
      <w:lvlJc w:val="left"/>
      <w:pPr>
        <w:ind w:left="2704" w:hanging="360"/>
      </w:pPr>
      <w:rPr>
        <w:rFonts w:ascii="Courier New" w:eastAsia="Courier New" w:hAnsi="Courier New" w:cs="Courier New" w:hint="default"/>
      </w:rPr>
    </w:lvl>
    <w:lvl w:ilvl="2" w:tplc="E14A636C">
      <w:start w:val="1"/>
      <w:numFmt w:val="bullet"/>
      <w:lvlText w:val="§"/>
      <w:lvlJc w:val="left"/>
      <w:pPr>
        <w:ind w:left="3424" w:hanging="360"/>
      </w:pPr>
      <w:rPr>
        <w:rFonts w:ascii="Wingdings" w:eastAsia="Wingdings" w:hAnsi="Wingdings" w:cs="Wingdings" w:hint="default"/>
      </w:rPr>
    </w:lvl>
    <w:lvl w:ilvl="3" w:tplc="C0309E3A">
      <w:start w:val="1"/>
      <w:numFmt w:val="bullet"/>
      <w:lvlText w:val="·"/>
      <w:lvlJc w:val="left"/>
      <w:pPr>
        <w:ind w:left="4144" w:hanging="360"/>
      </w:pPr>
      <w:rPr>
        <w:rFonts w:ascii="Symbol" w:eastAsia="Symbol" w:hAnsi="Symbol" w:cs="Symbol" w:hint="default"/>
      </w:rPr>
    </w:lvl>
    <w:lvl w:ilvl="4" w:tplc="BFFEE95A">
      <w:start w:val="1"/>
      <w:numFmt w:val="bullet"/>
      <w:lvlText w:val="o"/>
      <w:lvlJc w:val="left"/>
      <w:pPr>
        <w:ind w:left="4864" w:hanging="360"/>
      </w:pPr>
      <w:rPr>
        <w:rFonts w:ascii="Courier New" w:eastAsia="Courier New" w:hAnsi="Courier New" w:cs="Courier New" w:hint="default"/>
      </w:rPr>
    </w:lvl>
    <w:lvl w:ilvl="5" w:tplc="C8982D78">
      <w:start w:val="1"/>
      <w:numFmt w:val="bullet"/>
      <w:lvlText w:val="§"/>
      <w:lvlJc w:val="left"/>
      <w:pPr>
        <w:ind w:left="5584" w:hanging="360"/>
      </w:pPr>
      <w:rPr>
        <w:rFonts w:ascii="Wingdings" w:eastAsia="Wingdings" w:hAnsi="Wingdings" w:cs="Wingdings" w:hint="default"/>
      </w:rPr>
    </w:lvl>
    <w:lvl w:ilvl="6" w:tplc="BB066012">
      <w:start w:val="1"/>
      <w:numFmt w:val="bullet"/>
      <w:lvlText w:val="·"/>
      <w:lvlJc w:val="left"/>
      <w:pPr>
        <w:ind w:left="6304" w:hanging="360"/>
      </w:pPr>
      <w:rPr>
        <w:rFonts w:ascii="Symbol" w:eastAsia="Symbol" w:hAnsi="Symbol" w:cs="Symbol" w:hint="default"/>
      </w:rPr>
    </w:lvl>
    <w:lvl w:ilvl="7" w:tplc="07D0FD1E">
      <w:start w:val="1"/>
      <w:numFmt w:val="bullet"/>
      <w:lvlText w:val="o"/>
      <w:lvlJc w:val="left"/>
      <w:pPr>
        <w:ind w:left="7024" w:hanging="360"/>
      </w:pPr>
      <w:rPr>
        <w:rFonts w:ascii="Courier New" w:eastAsia="Courier New" w:hAnsi="Courier New" w:cs="Courier New" w:hint="default"/>
      </w:rPr>
    </w:lvl>
    <w:lvl w:ilvl="8" w:tplc="21EA79C0">
      <w:start w:val="1"/>
      <w:numFmt w:val="bullet"/>
      <w:lvlText w:val="§"/>
      <w:lvlJc w:val="left"/>
      <w:pPr>
        <w:ind w:left="7744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48009B3"/>
    <w:multiLevelType w:val="hybridMultilevel"/>
    <w:tmpl w:val="A60CC1BA"/>
    <w:lvl w:ilvl="0" w:tplc="7F66D488">
      <w:start w:val="1"/>
      <w:numFmt w:val="decimal"/>
      <w:lvlText w:val="%1)"/>
      <w:lvlJc w:val="left"/>
      <w:pPr>
        <w:ind w:left="1429" w:hanging="360"/>
      </w:pPr>
    </w:lvl>
    <w:lvl w:ilvl="1" w:tplc="036ECD74">
      <w:start w:val="1"/>
      <w:numFmt w:val="lowerLetter"/>
      <w:lvlText w:val="%2."/>
      <w:lvlJc w:val="left"/>
      <w:pPr>
        <w:ind w:left="2149" w:hanging="360"/>
      </w:pPr>
    </w:lvl>
    <w:lvl w:ilvl="2" w:tplc="5A12D180">
      <w:start w:val="1"/>
      <w:numFmt w:val="lowerRoman"/>
      <w:lvlText w:val="%3."/>
      <w:lvlJc w:val="right"/>
      <w:pPr>
        <w:ind w:left="2869" w:hanging="180"/>
      </w:pPr>
    </w:lvl>
    <w:lvl w:ilvl="3" w:tplc="A72822B0">
      <w:start w:val="1"/>
      <w:numFmt w:val="decimal"/>
      <w:lvlText w:val="%4."/>
      <w:lvlJc w:val="left"/>
      <w:pPr>
        <w:ind w:left="3589" w:hanging="360"/>
      </w:pPr>
    </w:lvl>
    <w:lvl w:ilvl="4" w:tplc="3B324FB6">
      <w:start w:val="1"/>
      <w:numFmt w:val="lowerLetter"/>
      <w:lvlText w:val="%5."/>
      <w:lvlJc w:val="left"/>
      <w:pPr>
        <w:ind w:left="4309" w:hanging="360"/>
      </w:pPr>
    </w:lvl>
    <w:lvl w:ilvl="5" w:tplc="587E65F2">
      <w:start w:val="1"/>
      <w:numFmt w:val="lowerRoman"/>
      <w:lvlText w:val="%6."/>
      <w:lvlJc w:val="right"/>
      <w:pPr>
        <w:ind w:left="5029" w:hanging="180"/>
      </w:pPr>
    </w:lvl>
    <w:lvl w:ilvl="6" w:tplc="773820DE">
      <w:start w:val="1"/>
      <w:numFmt w:val="decimal"/>
      <w:lvlText w:val="%7."/>
      <w:lvlJc w:val="left"/>
      <w:pPr>
        <w:ind w:left="5749" w:hanging="360"/>
      </w:pPr>
    </w:lvl>
    <w:lvl w:ilvl="7" w:tplc="6BE6E526">
      <w:start w:val="1"/>
      <w:numFmt w:val="lowerLetter"/>
      <w:lvlText w:val="%8."/>
      <w:lvlJc w:val="left"/>
      <w:pPr>
        <w:ind w:left="6469" w:hanging="360"/>
      </w:pPr>
    </w:lvl>
    <w:lvl w:ilvl="8" w:tplc="6276A41C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EE268CA"/>
    <w:multiLevelType w:val="hybridMultilevel"/>
    <w:tmpl w:val="9A623C8A"/>
    <w:lvl w:ilvl="0" w:tplc="DE8895B6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EA58BF9A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EFA297F0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6EBC876C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C310C824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AD228528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052A4CC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C290A3EE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4D3A0772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4D47123"/>
    <w:multiLevelType w:val="hybridMultilevel"/>
    <w:tmpl w:val="5A365EA4"/>
    <w:lvl w:ilvl="0" w:tplc="447C9AEA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A71EBC1C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34D4F13A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ED2EBCA2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134207A6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C9905762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B57E51E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F48410C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ACA2491A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B4E6677"/>
    <w:multiLevelType w:val="hybridMultilevel"/>
    <w:tmpl w:val="4A84F72E"/>
    <w:lvl w:ilvl="0" w:tplc="649ADDA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12104CD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7E041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FC0326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A24F9A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A80E89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522CE6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9E9C30F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83CA819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BAE242D"/>
    <w:multiLevelType w:val="hybridMultilevel"/>
    <w:tmpl w:val="199AA0B6"/>
    <w:lvl w:ilvl="0" w:tplc="0480F762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1A4AD86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CE2E46E0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53F40994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CF84B8FE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8C26298C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3BA4774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B650BFF2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574201BE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 w16cid:durableId="756443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656695">
    <w:abstractNumId w:val="5"/>
  </w:num>
  <w:num w:numId="3" w16cid:durableId="210465376">
    <w:abstractNumId w:val="0"/>
  </w:num>
  <w:num w:numId="4" w16cid:durableId="115491159">
    <w:abstractNumId w:val="6"/>
  </w:num>
  <w:num w:numId="5" w16cid:durableId="66198785">
    <w:abstractNumId w:val="3"/>
  </w:num>
  <w:num w:numId="6" w16cid:durableId="1730416817">
    <w:abstractNumId w:val="1"/>
  </w:num>
  <w:num w:numId="7" w16cid:durableId="2079083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404D"/>
    <w:rsid w:val="001065B5"/>
    <w:rsid w:val="002E404D"/>
    <w:rsid w:val="0064003F"/>
    <w:rsid w:val="00902762"/>
    <w:rsid w:val="00A51EFE"/>
    <w:rsid w:val="00B06296"/>
    <w:rsid w:val="00BC63D7"/>
    <w:rsid w:val="00C23E4F"/>
    <w:rsid w:val="00C44AFF"/>
    <w:rsid w:val="00CF1F02"/>
    <w:rsid w:val="00F7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3C2B"/>
  <w15:docId w15:val="{349B97EC-690F-411E-9058-F88CBEB2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33">
    <w:name w:val="Основной текст3"/>
    <w:basedOn w:val="a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solid" w:color="FFFFFF" w:fill="auto"/>
      <w:spacing w:before="60" w:after="60" w:line="293" w:lineRule="exact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zh-CN"/>
    </w:rPr>
  </w:style>
  <w:style w:type="character" w:customStyle="1" w:styleId="115pt">
    <w:name w:val="Основной текст + 11;5 pt;Не 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sz w:val="23"/>
      <w:szCs w:val="23"/>
      <w:u w:val="none"/>
      <w:vertAlign w:val="baseline"/>
      <w:lang w:val="ru-RU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unhideWhenUsed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_"/>
    <w:basedOn w:val="a0"/>
  </w:style>
  <w:style w:type="character" w:customStyle="1" w:styleId="ff3">
    <w:name w:val="ff3"/>
    <w:basedOn w:val="a0"/>
  </w:style>
  <w:style w:type="character" w:customStyle="1" w:styleId="ws0">
    <w:name w:val="ws0"/>
    <w:basedOn w:val="a0"/>
  </w:style>
  <w:style w:type="character" w:customStyle="1" w:styleId="ws4">
    <w:name w:val="ws4"/>
    <w:basedOn w:val="a0"/>
  </w:style>
  <w:style w:type="character" w:customStyle="1" w:styleId="ff5">
    <w:name w:val="ff5"/>
    <w:basedOn w:val="a0"/>
  </w:style>
  <w:style w:type="character" w:customStyle="1" w:styleId="ff4">
    <w:name w:val="ff4"/>
    <w:basedOn w:val="a0"/>
  </w:style>
  <w:style w:type="character" w:customStyle="1" w:styleId="lsa">
    <w:name w:val="lsa"/>
    <w:basedOn w:val="a0"/>
  </w:style>
  <w:style w:type="character" w:styleId="afa">
    <w:name w:val="Hyperlink"/>
    <w:basedOn w:val="a0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xsptextcomputedfield">
    <w:name w:val="xsptextcomputedfield"/>
    <w:basedOn w:val="a0"/>
  </w:style>
  <w:style w:type="paragraph" w:customStyle="1" w:styleId="afb">
    <w:name w:val="Текст в заданном формате"/>
    <w:basedOn w:val="a"/>
    <w:qFormat/>
    <w:pPr>
      <w:widowControl w:val="0"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ganorm.ru/Data2/1/4294852/429485215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ganorm.ru/Data2/1/4293782/4293782529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Система РНПЦ</dc:creator>
  <cp:keywords/>
  <dc:description/>
  <cp:lastModifiedBy>Александр Черновол</cp:lastModifiedBy>
  <cp:revision>23</cp:revision>
  <dcterms:created xsi:type="dcterms:W3CDTF">2021-03-31T06:15:00Z</dcterms:created>
  <dcterms:modified xsi:type="dcterms:W3CDTF">2023-05-19T06:51:00Z</dcterms:modified>
</cp:coreProperties>
</file>